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FD4A7A" w:rsidP="0026701A">
      <w:pPr>
        <w:keepNext/>
        <w:keepLines/>
        <w:pageBreakBefore/>
        <w:rPr>
          <w:b/>
          <w:sz w:val="24"/>
          <w:u w:val="single"/>
        </w:rPr>
      </w:pPr>
      <w:r w:rsidRPr="00FD4A7A">
        <w:rPr>
          <w:b/>
          <w:sz w:val="24"/>
          <w:u w:val="single"/>
        </w:rPr>
        <w:t>SALT BRINE APPLICATION</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FD4A7A" w:rsidP="0026701A">
            <w:pPr>
              <w:keepNext/>
              <w:keepLines/>
              <w:jc w:val="both"/>
              <w:rPr>
                <w:sz w:val="16"/>
                <w:szCs w:val="16"/>
              </w:rPr>
            </w:pPr>
            <w:r w:rsidRPr="004F1661">
              <w:rPr>
                <w:sz w:val="16"/>
              </w:rPr>
              <w:t>(</w:t>
            </w:r>
            <w:r>
              <w:rPr>
                <w:sz w:val="16"/>
              </w:rPr>
              <w:t>2-7-14</w:t>
            </w:r>
            <w:r w:rsidRPr="0008583D">
              <w:rPr>
                <w:sz w:val="16"/>
              </w:rPr>
              <w:t>)</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FD4A7A">
              <w:rPr>
                <w:sz w:val="16"/>
                <w:szCs w:val="16"/>
              </w:rPr>
              <w:t>6-800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FD4A7A" w:rsidP="00A10045">
      <w:pPr>
        <w:jc w:val="both"/>
        <w:rPr>
          <w:sz w:val="24"/>
          <w:szCs w:val="22"/>
        </w:rPr>
      </w:pPr>
      <w:r w:rsidRPr="00FD4A7A">
        <w:rPr>
          <w:sz w:val="24"/>
          <w:szCs w:val="22"/>
        </w:rPr>
        <w:t>Provide salt brine application equipment, operators, and supervisors to provide brining operations at locations shown in the plans and as directed by the Engineer.  Conduct dry run exercises as directed by the Engineer.</w:t>
      </w:r>
    </w:p>
    <w:p w:rsidR="00FD4A7A" w:rsidRDefault="00FD4A7A"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FD4A7A" w:rsidRPr="00FD4A7A" w:rsidRDefault="00FD4A7A" w:rsidP="00FD4A7A">
      <w:pPr>
        <w:jc w:val="both"/>
        <w:rPr>
          <w:sz w:val="24"/>
          <w:szCs w:val="22"/>
        </w:rPr>
      </w:pPr>
      <w:r w:rsidRPr="00FD4A7A">
        <w:rPr>
          <w:sz w:val="24"/>
          <w:szCs w:val="22"/>
        </w:rPr>
        <w:t>The Department will provide all necessary deicing chemical materials and/or abrasives necessary for salt brine operations.  The Contractor’s equipment will be loaded with deicing materials/abrasives in the same manner, and at the same locations as the Department’s equipment.  The contractor shall return all unused materials to the Department.</w:t>
      </w:r>
    </w:p>
    <w:p w:rsidR="00FD4A7A" w:rsidRPr="00FD4A7A" w:rsidRDefault="00FD4A7A" w:rsidP="00FD4A7A">
      <w:pPr>
        <w:jc w:val="both"/>
        <w:rPr>
          <w:sz w:val="24"/>
          <w:szCs w:val="22"/>
        </w:rPr>
      </w:pPr>
    </w:p>
    <w:p w:rsidR="00FD4A7A" w:rsidRPr="00FD4A7A" w:rsidRDefault="00FD4A7A" w:rsidP="00FD4A7A">
      <w:pPr>
        <w:keepNext/>
        <w:keepLines/>
        <w:jc w:val="both"/>
        <w:rPr>
          <w:b/>
          <w:color w:val="000000"/>
          <w:sz w:val="24"/>
        </w:rPr>
      </w:pPr>
      <w:r w:rsidRPr="00FD4A7A">
        <w:rPr>
          <w:b/>
          <w:color w:val="000000"/>
          <w:sz w:val="24"/>
        </w:rPr>
        <w:t>Equipment</w:t>
      </w:r>
    </w:p>
    <w:p w:rsidR="00FD4A7A" w:rsidRPr="00FD4A7A" w:rsidRDefault="00FD4A7A" w:rsidP="00FD4A7A">
      <w:pPr>
        <w:keepNext/>
        <w:keepLines/>
        <w:jc w:val="both"/>
        <w:rPr>
          <w:color w:val="000000"/>
          <w:sz w:val="24"/>
        </w:rPr>
      </w:pPr>
    </w:p>
    <w:p w:rsidR="00FD4A7A" w:rsidRPr="00FD4A7A" w:rsidRDefault="00FD4A7A" w:rsidP="00FD4A7A">
      <w:pPr>
        <w:jc w:val="both"/>
        <w:rPr>
          <w:sz w:val="24"/>
          <w:szCs w:val="24"/>
        </w:rPr>
      </w:pPr>
      <w:r w:rsidRPr="00FD4A7A">
        <w:rPr>
          <w:sz w:val="24"/>
          <w:szCs w:val="24"/>
        </w:rPr>
        <w:t>Provide a minimum of 4 multi-axle trucks, with operators, equipped with brine holding tanks and sprayers:  2 trucks with 6,000 gallon tank, 1 truck with 5,000 gallon tank, and 1 truck with</w:t>
      </w:r>
      <w:r w:rsidR="000917E5">
        <w:rPr>
          <w:sz w:val="24"/>
          <w:szCs w:val="24"/>
        </w:rPr>
        <w:t xml:space="preserve"> </w:t>
      </w:r>
      <w:r w:rsidRPr="00FD4A7A">
        <w:rPr>
          <w:sz w:val="24"/>
          <w:szCs w:val="24"/>
        </w:rPr>
        <w:t>4,500 gallon tank.</w:t>
      </w:r>
    </w:p>
    <w:p w:rsidR="00FD4A7A" w:rsidRPr="00FD4A7A" w:rsidRDefault="00FD4A7A" w:rsidP="00FD4A7A">
      <w:pPr>
        <w:jc w:val="both"/>
        <w:rPr>
          <w:i/>
          <w:sz w:val="24"/>
          <w:szCs w:val="24"/>
        </w:rPr>
      </w:pPr>
    </w:p>
    <w:p w:rsidR="00FD4A7A" w:rsidRPr="00FD4A7A" w:rsidRDefault="00FD4A7A" w:rsidP="00FD4A7A">
      <w:pPr>
        <w:jc w:val="both"/>
        <w:rPr>
          <w:sz w:val="24"/>
          <w:szCs w:val="24"/>
        </w:rPr>
      </w:pPr>
      <w:r w:rsidRPr="00FD4A7A">
        <w:rPr>
          <w:sz w:val="24"/>
          <w:szCs w:val="24"/>
        </w:rPr>
        <w:t>Upon approval of the Engineer, the Contractor may provide additional units in accordance with the terms and conditions of this contract.</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sz w:val="24"/>
          <w:szCs w:val="24"/>
        </w:rPr>
        <w:t>All brine sprayers shall be calibrated and have fully adjustable sprayers.  Each truck shall have an active, reserve spray system.  The calibration of the sprayer shall be between 40 gallons/lane mile and 60 gallons/lane mile.</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sz w:val="24"/>
          <w:szCs w:val="24"/>
        </w:rPr>
        <w:t>All trucks provided by the Contractor shall be equipped with warning lights visible from 360 degrees in accordance with Department standards.  All trucks shall have headlights mounted to provide forward lighting.  Lighting shall be installed and adjusted so as to minimize glare.  Communication devices shall be available in each piece of equipment to accommodate continuous communication between operators and the Contractor’s designated supervisor.  All equipment shall be equipped with operable back-up warning devices.</w:t>
      </w:r>
    </w:p>
    <w:p w:rsidR="00FD4A7A" w:rsidRPr="00FD4A7A" w:rsidRDefault="00FD4A7A" w:rsidP="00FD4A7A">
      <w:pPr>
        <w:jc w:val="both"/>
        <w:rPr>
          <w:sz w:val="24"/>
          <w:szCs w:val="24"/>
        </w:rPr>
      </w:pPr>
    </w:p>
    <w:p w:rsidR="00FD4A7A" w:rsidRPr="00FD4A7A" w:rsidRDefault="00FD4A7A" w:rsidP="00FD4A7A">
      <w:pPr>
        <w:keepNext/>
        <w:keepLines/>
        <w:jc w:val="both"/>
        <w:rPr>
          <w:b/>
          <w:color w:val="000000"/>
          <w:sz w:val="24"/>
        </w:rPr>
      </w:pPr>
      <w:r w:rsidRPr="00FD4A7A">
        <w:rPr>
          <w:b/>
          <w:color w:val="000000"/>
          <w:sz w:val="24"/>
        </w:rPr>
        <w:t>Operators</w:t>
      </w:r>
    </w:p>
    <w:p w:rsidR="00FD4A7A" w:rsidRPr="00FD4A7A" w:rsidRDefault="00FD4A7A" w:rsidP="00FD4A7A">
      <w:pPr>
        <w:keepNext/>
        <w:keepLines/>
        <w:jc w:val="both"/>
        <w:rPr>
          <w:color w:val="000000"/>
          <w:sz w:val="24"/>
        </w:rPr>
      </w:pPr>
    </w:p>
    <w:p w:rsidR="00FD4A7A" w:rsidRPr="00FD4A7A" w:rsidRDefault="00FD4A7A" w:rsidP="00FD4A7A">
      <w:pPr>
        <w:jc w:val="both"/>
        <w:rPr>
          <w:sz w:val="24"/>
          <w:szCs w:val="24"/>
        </w:rPr>
      </w:pPr>
      <w:r w:rsidRPr="00FD4A7A">
        <w:rPr>
          <w:sz w:val="24"/>
          <w:szCs w:val="24"/>
        </w:rPr>
        <w:t>Operators of all trucks shall have a Commercial Driver’s License of the appropriate class. The Contractor shall provide enough operators, per piece of equipment provided under this agreement, to operate 24 hours per day during a storm event.  Operators are limited to a maximum 12-hour shift within a 24-hour period.</w:t>
      </w:r>
    </w:p>
    <w:p w:rsidR="00FD4A7A" w:rsidRPr="00FD4A7A" w:rsidRDefault="00FD4A7A" w:rsidP="00FD4A7A">
      <w:pPr>
        <w:jc w:val="both"/>
        <w:rPr>
          <w:sz w:val="24"/>
          <w:szCs w:val="24"/>
        </w:rPr>
      </w:pPr>
    </w:p>
    <w:p w:rsidR="00FD4A7A" w:rsidRPr="00FD4A7A" w:rsidRDefault="00FD4A7A" w:rsidP="00FD4A7A">
      <w:pPr>
        <w:keepNext/>
        <w:keepLines/>
        <w:jc w:val="both"/>
        <w:rPr>
          <w:b/>
          <w:color w:val="000000"/>
          <w:sz w:val="24"/>
        </w:rPr>
      </w:pPr>
      <w:r w:rsidRPr="00FD4A7A">
        <w:rPr>
          <w:b/>
          <w:color w:val="000000"/>
          <w:sz w:val="24"/>
        </w:rPr>
        <w:t>Dry Run</w:t>
      </w:r>
    </w:p>
    <w:p w:rsidR="00FD4A7A" w:rsidRPr="00FD4A7A" w:rsidRDefault="00FD4A7A" w:rsidP="00FD4A7A">
      <w:pPr>
        <w:keepNext/>
        <w:keepLines/>
        <w:jc w:val="both"/>
        <w:rPr>
          <w:color w:val="000000"/>
          <w:sz w:val="24"/>
        </w:rPr>
      </w:pPr>
    </w:p>
    <w:p w:rsidR="00FD4A7A" w:rsidRPr="00FD4A7A" w:rsidRDefault="00FD4A7A" w:rsidP="00FD4A7A">
      <w:pPr>
        <w:jc w:val="both"/>
        <w:rPr>
          <w:sz w:val="24"/>
          <w:szCs w:val="24"/>
        </w:rPr>
      </w:pPr>
      <w:r w:rsidRPr="00FD4A7A">
        <w:rPr>
          <w:sz w:val="24"/>
          <w:szCs w:val="24"/>
        </w:rPr>
        <w:t xml:space="preserve">The Department will conduct dry run(s) to familiarize all of the Contractor’s personnel (both operators and supervisors) with salt brine application methods, equipment, and assigned routes.  </w:t>
      </w:r>
      <w:r w:rsidRPr="00FD4A7A">
        <w:rPr>
          <w:sz w:val="24"/>
          <w:szCs w:val="24"/>
        </w:rPr>
        <w:lastRenderedPageBreak/>
        <w:t xml:space="preserve">Dry runs include the use of equipment.  At a dry run, equipment is inspected; calibrated and spraying routes are reviewed and driven for operators to note potential spraying patterns and changes. Dry run(s) will be scheduled and completed as determined by the Engineer; typically, dry run(s) are held at the end of November each year.  The Department will provide the Contractor with a minimum two (2) </w:t>
      </w:r>
      <w:proofErr w:type="spellStart"/>
      <w:r w:rsidRPr="00FD4A7A">
        <w:rPr>
          <w:sz w:val="24"/>
          <w:szCs w:val="24"/>
        </w:rPr>
        <w:t>weeks notice</w:t>
      </w:r>
      <w:proofErr w:type="spellEnd"/>
      <w:r w:rsidRPr="00FD4A7A">
        <w:rPr>
          <w:sz w:val="24"/>
          <w:szCs w:val="24"/>
        </w:rPr>
        <w:t xml:space="preserve"> of scheduled dry runs.</w:t>
      </w:r>
    </w:p>
    <w:p w:rsidR="00FD4A7A" w:rsidRPr="00FD4A7A" w:rsidRDefault="00FD4A7A" w:rsidP="00FD4A7A">
      <w:pPr>
        <w:jc w:val="both"/>
        <w:rPr>
          <w:sz w:val="24"/>
          <w:szCs w:val="24"/>
        </w:rPr>
      </w:pPr>
    </w:p>
    <w:p w:rsidR="00FD4A7A" w:rsidRPr="00FD4A7A" w:rsidRDefault="00FD4A7A" w:rsidP="00FD4A7A">
      <w:pPr>
        <w:keepNext/>
        <w:keepLines/>
        <w:jc w:val="both"/>
        <w:rPr>
          <w:b/>
          <w:color w:val="000000"/>
          <w:sz w:val="24"/>
        </w:rPr>
      </w:pPr>
      <w:r w:rsidRPr="00FD4A7A">
        <w:rPr>
          <w:b/>
          <w:color w:val="000000"/>
          <w:sz w:val="24"/>
        </w:rPr>
        <w:t>Inspection</w:t>
      </w:r>
    </w:p>
    <w:p w:rsidR="00FD4A7A" w:rsidRPr="00FD4A7A" w:rsidRDefault="00FD4A7A" w:rsidP="00FD4A7A">
      <w:pPr>
        <w:keepNext/>
        <w:keepLines/>
        <w:jc w:val="both"/>
        <w:rPr>
          <w:color w:val="000000"/>
          <w:sz w:val="24"/>
        </w:rPr>
      </w:pPr>
    </w:p>
    <w:p w:rsidR="00FD4A7A" w:rsidRPr="00FD4A7A" w:rsidRDefault="00FD4A7A" w:rsidP="00FD4A7A">
      <w:pPr>
        <w:jc w:val="both"/>
        <w:rPr>
          <w:sz w:val="24"/>
          <w:szCs w:val="24"/>
        </w:rPr>
      </w:pPr>
      <w:r w:rsidRPr="00FD4A7A">
        <w:rPr>
          <w:sz w:val="24"/>
          <w:szCs w:val="24"/>
        </w:rPr>
        <w:t>The brine sprayers will be inspected and approved by the Engineer during the scheduled dry run(s). The Engineer will periodically inspect all equipment provided.  If, at any time, the Engineer finds that the equipment is not satisfactory, or has not been maintained in operating condition, the Contractor will repair or replace the unsatisfactory equipment at the Contractor’s cost.</w:t>
      </w:r>
    </w:p>
    <w:p w:rsidR="00FD4A7A" w:rsidRPr="00FD4A7A" w:rsidRDefault="00FD4A7A" w:rsidP="00FD4A7A">
      <w:pPr>
        <w:jc w:val="both"/>
        <w:rPr>
          <w:sz w:val="24"/>
          <w:szCs w:val="24"/>
        </w:rPr>
      </w:pPr>
    </w:p>
    <w:p w:rsidR="00FD4A7A" w:rsidRPr="00FD4A7A" w:rsidRDefault="00FD4A7A" w:rsidP="00FD4A7A">
      <w:pPr>
        <w:keepNext/>
        <w:keepLines/>
        <w:jc w:val="both"/>
        <w:rPr>
          <w:b/>
          <w:sz w:val="24"/>
          <w:szCs w:val="24"/>
        </w:rPr>
      </w:pPr>
      <w:r w:rsidRPr="00FD4A7A">
        <w:rPr>
          <w:b/>
          <w:sz w:val="24"/>
          <w:szCs w:val="24"/>
        </w:rPr>
        <w:t>Operations</w:t>
      </w:r>
    </w:p>
    <w:p w:rsidR="00FD4A7A" w:rsidRPr="00FD4A7A" w:rsidRDefault="00FD4A7A" w:rsidP="00FD4A7A">
      <w:pPr>
        <w:keepNext/>
        <w:keepLines/>
        <w:jc w:val="both"/>
        <w:rPr>
          <w:i/>
          <w:caps/>
          <w:sz w:val="24"/>
          <w:szCs w:val="24"/>
          <w:u w:val="single"/>
        </w:rPr>
      </w:pPr>
      <w:bookmarkStart w:id="0" w:name="_Toc262545741"/>
    </w:p>
    <w:bookmarkEnd w:id="0"/>
    <w:p w:rsidR="00FD4A7A" w:rsidRPr="00FD4A7A" w:rsidRDefault="00FD4A7A" w:rsidP="00FD4A7A">
      <w:pPr>
        <w:jc w:val="both"/>
        <w:rPr>
          <w:sz w:val="24"/>
          <w:szCs w:val="24"/>
        </w:rPr>
      </w:pPr>
      <w:r w:rsidRPr="00FD4A7A">
        <w:rPr>
          <w:sz w:val="24"/>
          <w:szCs w:val="24"/>
        </w:rPr>
        <w:t>Exercise care to avoid damage to all public and private property and facilities.  Immediately restore any damage to properties to the previously existing condition, including, but not limited to, mailboxes, fences, gates, vehicles, and driveways.</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FD4A7A" w:rsidRPr="00FD4A7A" w:rsidRDefault="00FD4A7A" w:rsidP="00FD4A7A">
      <w:pPr>
        <w:jc w:val="both"/>
        <w:rPr>
          <w:sz w:val="24"/>
          <w:szCs w:val="24"/>
        </w:rPr>
      </w:pPr>
      <w:r w:rsidRPr="00FD4A7A">
        <w:rPr>
          <w:sz w:val="24"/>
          <w:szCs w:val="24"/>
        </w:rPr>
        <w:t>The Contractor shall be responsible for all costs or charges incurred in the operation and maintenance of the equipment during the term of the contract including, but not limited to; fuel, oil, equipment repairs, communication equipment, etc.  The Contractor will be compensated for equipment operation and incidentals at the Equipment Operating Rate.</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sz w:val="24"/>
          <w:szCs w:val="24"/>
        </w:rPr>
        <w:t>The Contractor shall be responsible for the equipment provided in this contract at all times and at all locations during the term of the contract.  The Contractor shall have no claim against the Department of Transportation for any expense involving damage or loss to the Contractor’s equipment (including vandalism, theft, fire and acts of God) arising out of, or relating to, work performed under this agreement.</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sz w:val="24"/>
          <w:szCs w:val="24"/>
        </w:rPr>
        <w:t xml:space="preserve">No payment will be made to the Contractor for restorative work </w:t>
      </w:r>
      <w:r w:rsidRPr="00FD4A7A">
        <w:rPr>
          <w:sz w:val="22"/>
          <w:szCs w:val="22"/>
        </w:rPr>
        <w:t>necessary due to Contractor’s operations or negligence</w:t>
      </w:r>
      <w:r w:rsidRPr="00FD4A7A">
        <w:rPr>
          <w:sz w:val="24"/>
          <w:szCs w:val="24"/>
        </w:rPr>
        <w:t>.</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i/>
          <w:sz w:val="24"/>
          <w:szCs w:val="24"/>
        </w:rPr>
        <w:t xml:space="preserve">Dry Run/Calibration </w:t>
      </w:r>
      <w:r w:rsidRPr="00FD4A7A">
        <w:rPr>
          <w:sz w:val="24"/>
          <w:szCs w:val="24"/>
        </w:rPr>
        <w:t>will be measured and paid as the actual number of hours a fully operating piece of equipment is utilized. This unit price is full compensation for but not limited to mobilization, outfitting, personnel and training of operators.</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i/>
          <w:sz w:val="24"/>
          <w:szCs w:val="24"/>
        </w:rPr>
        <w:t xml:space="preserve">Equipment Operating Rate Salt Brine Application (___ gallons) </w:t>
      </w:r>
      <w:r w:rsidRPr="00FD4A7A">
        <w:rPr>
          <w:sz w:val="24"/>
          <w:szCs w:val="24"/>
        </w:rPr>
        <w:t>will be measured and paid as the actual number of hours of satisfactory operation. All charges shall be determined to the nearest 1/4 hour based upon the time the equipment was in actual productive operation or authorized stand-by time.  The Contractor will not be paid for downtime due to meals, equipment failure, accidents, or other conditions.  All fees associated with mobilization, calibration and equipment purchases are incidental to the pay items included in the contract.</w:t>
      </w:r>
    </w:p>
    <w:p w:rsidR="00FA0975" w:rsidRPr="00FA0975" w:rsidRDefault="00FA0975" w:rsidP="00FD4A7A">
      <w:pPr>
        <w:keepNext/>
        <w:keepLines/>
        <w:jc w:val="both"/>
        <w:rPr>
          <w:sz w:val="24"/>
        </w:rPr>
      </w:pPr>
      <w:bookmarkStart w:id="1" w:name="_GoBack"/>
      <w:bookmarkEnd w:id="1"/>
      <w:r w:rsidRPr="00FA0975">
        <w:rPr>
          <w:sz w:val="24"/>
        </w:rPr>
        <w:lastRenderedPageBreak/>
        <w:t>Payment will be made under:</w:t>
      </w:r>
    </w:p>
    <w:p w:rsidR="00FA0975" w:rsidRPr="00FA0975" w:rsidRDefault="00FA0975" w:rsidP="00FD4A7A">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D4A7A">
            <w:pPr>
              <w:keepNext/>
              <w:keepLines/>
              <w:jc w:val="both"/>
              <w:rPr>
                <w:b/>
                <w:sz w:val="24"/>
              </w:rPr>
            </w:pPr>
            <w:r w:rsidRPr="00FA0975">
              <w:rPr>
                <w:b/>
                <w:sz w:val="24"/>
              </w:rPr>
              <w:t>Pay Item</w:t>
            </w:r>
          </w:p>
        </w:tc>
        <w:tc>
          <w:tcPr>
            <w:tcW w:w="2700" w:type="dxa"/>
          </w:tcPr>
          <w:p w:rsidR="00FA0975" w:rsidRPr="00FA0975" w:rsidRDefault="00FA0975" w:rsidP="00FD4A7A">
            <w:pPr>
              <w:keepNext/>
              <w:keepLines/>
              <w:rPr>
                <w:b/>
                <w:sz w:val="24"/>
              </w:rPr>
            </w:pPr>
            <w:r w:rsidRPr="00FA0975">
              <w:rPr>
                <w:b/>
                <w:sz w:val="24"/>
              </w:rPr>
              <w:t>Pay Unit</w:t>
            </w:r>
          </w:p>
        </w:tc>
      </w:tr>
      <w:tr w:rsidR="00FD4A7A" w:rsidRPr="00CB7E08" w:rsidTr="00FD4A7A">
        <w:tc>
          <w:tcPr>
            <w:tcW w:w="6750" w:type="dxa"/>
          </w:tcPr>
          <w:p w:rsidR="00FD4A7A" w:rsidRPr="00FD4A7A" w:rsidRDefault="00FD4A7A" w:rsidP="00FD4A7A">
            <w:pPr>
              <w:keepNext/>
              <w:keepLines/>
              <w:rPr>
                <w:sz w:val="24"/>
              </w:rPr>
            </w:pPr>
            <w:r w:rsidRPr="00FD4A7A">
              <w:rPr>
                <w:sz w:val="24"/>
              </w:rPr>
              <w:t>Dry Run/Calibration</w:t>
            </w:r>
          </w:p>
        </w:tc>
        <w:tc>
          <w:tcPr>
            <w:tcW w:w="2700" w:type="dxa"/>
          </w:tcPr>
          <w:p w:rsidR="00FD4A7A" w:rsidRPr="00FD4A7A" w:rsidRDefault="00FD4A7A" w:rsidP="00FD4A7A">
            <w:pPr>
              <w:keepNext/>
              <w:keepLines/>
              <w:rPr>
                <w:sz w:val="24"/>
              </w:rPr>
            </w:pPr>
            <w:r w:rsidRPr="00FD4A7A">
              <w:rPr>
                <w:sz w:val="24"/>
              </w:rPr>
              <w:t>Hour</w:t>
            </w:r>
          </w:p>
        </w:tc>
      </w:tr>
      <w:tr w:rsidR="00FD4A7A" w:rsidRPr="00CB7E08" w:rsidTr="00FD4A7A">
        <w:tc>
          <w:tcPr>
            <w:tcW w:w="6750" w:type="dxa"/>
          </w:tcPr>
          <w:p w:rsidR="00FD4A7A" w:rsidRPr="00FD4A7A" w:rsidRDefault="00FD4A7A" w:rsidP="00FD4A7A">
            <w:pPr>
              <w:keepNext/>
              <w:keepLines/>
              <w:rPr>
                <w:sz w:val="24"/>
              </w:rPr>
            </w:pPr>
            <w:r w:rsidRPr="00FD4A7A">
              <w:rPr>
                <w:sz w:val="24"/>
              </w:rPr>
              <w:t xml:space="preserve">Equipment Operating Rate for Salt </w:t>
            </w:r>
          </w:p>
          <w:p w:rsidR="00FD4A7A" w:rsidRPr="00FD4A7A" w:rsidRDefault="00FD4A7A" w:rsidP="00FD4A7A">
            <w:pPr>
              <w:keepNext/>
              <w:keepLines/>
              <w:rPr>
                <w:sz w:val="24"/>
              </w:rPr>
            </w:pPr>
            <w:r w:rsidRPr="00FD4A7A">
              <w:rPr>
                <w:sz w:val="24"/>
              </w:rPr>
              <w:t>Brine Application (___ gallon)</w:t>
            </w:r>
          </w:p>
        </w:tc>
        <w:tc>
          <w:tcPr>
            <w:tcW w:w="2700" w:type="dxa"/>
          </w:tcPr>
          <w:p w:rsidR="00FD4A7A" w:rsidRPr="00FD4A7A" w:rsidRDefault="00FD4A7A" w:rsidP="00FD4A7A">
            <w:pPr>
              <w:keepNext/>
              <w:keepLines/>
              <w:rPr>
                <w:sz w:val="24"/>
              </w:rPr>
            </w:pPr>
            <w:r w:rsidRPr="00FD4A7A">
              <w:rPr>
                <w:sz w:val="24"/>
              </w:rPr>
              <w:t>Hour</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917E5"/>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 w:val="00FD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A76097-8F9E-4A62-AB92-18EB289C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CONNECT-483-74</_dlc_DocId>
    <_dlc_DocIdUrl xmlns="16f00c2e-ac5c-418b-9f13-a0771dbd417d">
      <Url>https://connect.ncdot.gov/resources/Specifications/_layouts/15/DocIdRedir.aspx?ID=CONNECT-483-74</Url>
      <Description>CONNECT-483-74</Description>
    </_dlc_DocIdUrl>
    <URL xmlns="http://schemas.microsoft.com/sharepoint/v3">
      <Url xsi:nil="true"/>
      <Description xsi:nil="true"/>
    </URL>
    <Let_x0020_Date xmlns="18eea951-c1a4-4244-8cc7-be1efbfe7cb6">2013-03</Let_x0020_Date>
    <Provision xmlns="18eea951-c1a4-4244-8cc7-be1efbfe7cb6">Salt Brine Application</Provision>
    <No_x002e_ xmlns="18eea951-c1a4-4244-8cc7-be1efbfe7cb6">SPD 06</No_x002e_>
    <Provision_x0020_Number xmlns="18eea951-c1a4-4244-8cc7-be1efbfe7cb6" xsi:nil="true"/>
    <Provision_x0020_Year xmlns="18eea951-c1a4-4244-8cc7-be1efbfe7cb6">2024 Standard Specifications</Provision_x0020_Year>
    <File_x0020_Category xmlns="18eea951-c1a4-4244-8cc7-be1efbfe7c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E5A65-7039-492D-B279-340CAEF19CD4}"/>
</file>

<file path=customXml/itemProps2.xml><?xml version="1.0" encoding="utf-8"?>
<ds:datastoreItem xmlns:ds="http://schemas.openxmlformats.org/officeDocument/2006/customXml" ds:itemID="{4E899B94-D8D9-4B1A-9D81-1715646B8E09}"/>
</file>

<file path=customXml/itemProps3.xml><?xml version="1.0" encoding="utf-8"?>
<ds:datastoreItem xmlns:ds="http://schemas.openxmlformats.org/officeDocument/2006/customXml" ds:itemID="{FA0A2BC6-33F2-4CF9-96B4-EFC2E3C18D90}"/>
</file>

<file path=customXml/itemProps4.xml><?xml version="1.0" encoding="utf-8"?>
<ds:datastoreItem xmlns:ds="http://schemas.openxmlformats.org/officeDocument/2006/customXml" ds:itemID="{3FC84129-77E8-49DB-AA4B-C825F08E82AC}"/>
</file>

<file path=customXml/itemProps5.xml><?xml version="1.0" encoding="utf-8"?>
<ds:datastoreItem xmlns:ds="http://schemas.openxmlformats.org/officeDocument/2006/customXml" ds:itemID="{67AE7695-BFFD-47CD-88BC-AA2F934260D5}"/>
</file>

<file path=customXml/itemProps6.xml><?xml version="1.0" encoding="utf-8"?>
<ds:datastoreItem xmlns:ds="http://schemas.openxmlformats.org/officeDocument/2006/customXml" ds:itemID="{FB1870DC-954C-4F31-8889-A885076F240F}"/>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Canales, Theresa A</cp:lastModifiedBy>
  <cp:revision>3</cp:revision>
  <cp:lastPrinted>2012-01-09T21:39:00Z</cp:lastPrinted>
  <dcterms:created xsi:type="dcterms:W3CDTF">2014-02-24T17:46:00Z</dcterms:created>
  <dcterms:modified xsi:type="dcterms:W3CDTF">2017-11-15T14:18:00Z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7400</vt:r8>
  </property>
  <property fmtid="{D5CDD505-2E9C-101B-9397-08002B2CF9AE}" pid="3" name="_dlc_DocIdItemGuid">
    <vt:lpwstr>c5f2fd7c-d4d0-44f9-b908-6e5951efe930</vt:lpwstr>
  </property>
  <property fmtid="{D5CDD505-2E9C-101B-9397-08002B2CF9AE}" pid="5" name="ContentTypeId">
    <vt:lpwstr>0x01010070ACFB5EAD3B174A867EB7B9781782DF</vt:lpwstr>
  </property>
</Properties>
</file>